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FBA1F" w14:textId="7336DD1C" w:rsidR="003229DD" w:rsidRPr="003229DD" w:rsidRDefault="003229DD" w:rsidP="003229DD">
      <w:pPr>
        <w:spacing w:after="200" w:line="276" w:lineRule="auto"/>
        <w:jc w:val="right"/>
        <w:rPr>
          <w:rFonts w:ascii="Arial" w:hAnsi="Arial" w:cs="Arial"/>
          <w:sz w:val="22"/>
          <w:szCs w:val="22"/>
        </w:rPr>
      </w:pPr>
      <w:r w:rsidRPr="003229DD">
        <w:rPr>
          <w:rFonts w:ascii="Arial" w:hAnsi="Arial" w:cs="Arial"/>
          <w:sz w:val="22"/>
          <w:szCs w:val="22"/>
        </w:rPr>
        <w:t xml:space="preserve">Specialiųjų pirkimo sąlygų Priedas Nr. </w:t>
      </w:r>
      <w:r w:rsidR="0013520A">
        <w:rPr>
          <w:rFonts w:ascii="Arial" w:hAnsi="Arial" w:cs="Arial"/>
          <w:sz w:val="22"/>
          <w:szCs w:val="22"/>
        </w:rPr>
        <w:t>7</w:t>
      </w:r>
      <w:r w:rsidRPr="003229DD">
        <w:rPr>
          <w:rFonts w:ascii="Arial" w:hAnsi="Arial" w:cs="Arial"/>
          <w:sz w:val="22"/>
          <w:szCs w:val="22"/>
        </w:rPr>
        <w:t xml:space="preserve"> </w:t>
      </w:r>
    </w:p>
    <w:p w14:paraId="2C926F1D" w14:textId="2A3E947C" w:rsidR="00235C68" w:rsidRPr="003229DD" w:rsidRDefault="00235C68" w:rsidP="003229DD">
      <w:pPr>
        <w:jc w:val="center"/>
        <w:rPr>
          <w:rFonts w:ascii="Arial" w:hAnsi="Arial" w:cs="Arial"/>
          <w:b/>
          <w:bCs/>
          <w:sz w:val="22"/>
          <w:szCs w:val="22"/>
        </w:rPr>
      </w:pPr>
      <w:r w:rsidRPr="003229DD">
        <w:rPr>
          <w:rFonts w:ascii="Arial" w:hAnsi="Arial" w:cs="Arial"/>
          <w:b/>
          <w:bCs/>
          <w:sz w:val="22"/>
          <w:szCs w:val="22"/>
        </w:rPr>
        <w:t>PIRKIMO OBJEKTO NESKAIDYMO Į DALIS PAGRINDIMAS</w:t>
      </w:r>
    </w:p>
    <w:p w14:paraId="096F011A" w14:textId="4D9F461E" w:rsidR="00F03C64" w:rsidRPr="003229DD" w:rsidRDefault="00F03C64" w:rsidP="003229DD">
      <w:pPr>
        <w:jc w:val="both"/>
        <w:rPr>
          <w:rFonts w:ascii="Arial" w:hAnsi="Arial" w:cs="Arial"/>
          <w:sz w:val="22"/>
          <w:szCs w:val="22"/>
        </w:rPr>
      </w:pPr>
      <w:r w:rsidRPr="003229DD">
        <w:rPr>
          <w:rFonts w:ascii="Arial" w:hAnsi="Arial" w:cs="Arial"/>
          <w:sz w:val="22"/>
          <w:szCs w:val="22"/>
        </w:rPr>
        <w:t>Statybos rangos darbų ir  projektavimo paslaugų neskaidymo į dalis pagrindimas:</w:t>
      </w:r>
    </w:p>
    <w:p w14:paraId="028A0669" w14:textId="4968B0F7" w:rsidR="00F03C64" w:rsidRPr="003229DD" w:rsidRDefault="137CF4A3" w:rsidP="00FF06EC">
      <w:pPr>
        <w:numPr>
          <w:ilvl w:val="1"/>
          <w:numId w:val="1"/>
        </w:numPr>
        <w:tabs>
          <w:tab w:val="clear" w:pos="1440"/>
          <w:tab w:val="num" w:pos="851"/>
        </w:tabs>
        <w:spacing w:after="0"/>
        <w:ind w:left="0" w:firstLine="567"/>
        <w:jc w:val="both"/>
        <w:rPr>
          <w:rFonts w:ascii="Arial" w:hAnsi="Arial" w:cs="Arial"/>
          <w:sz w:val="22"/>
          <w:szCs w:val="22"/>
        </w:rPr>
      </w:pPr>
      <w:r w:rsidRPr="09A7018D">
        <w:rPr>
          <w:rFonts w:ascii="Arial" w:hAnsi="Arial" w:cs="Arial"/>
          <w:sz w:val="22"/>
          <w:szCs w:val="22"/>
        </w:rPr>
        <w:t xml:space="preserve">Pirkimo vykdytojas kartu su statybos rangos darbais įsigyja darbo projekto dalių, kurios nurodytos Aiškinamojo rašto (toliau – AR) priede Nr. </w:t>
      </w:r>
      <w:r w:rsidR="5A094A65" w:rsidRPr="09A7018D">
        <w:rPr>
          <w:rFonts w:ascii="Arial" w:hAnsi="Arial" w:cs="Arial"/>
          <w:sz w:val="22"/>
          <w:szCs w:val="22"/>
        </w:rPr>
        <w:t>1 („Techninis projektas“)</w:t>
      </w:r>
      <w:r w:rsidRPr="09A7018D">
        <w:rPr>
          <w:rFonts w:ascii="Arial" w:hAnsi="Arial" w:cs="Arial"/>
          <w:sz w:val="22"/>
          <w:szCs w:val="22"/>
        </w:rPr>
        <w:t>, parengimo paslaugas, siekdamas užtikrinti, jog statybos rangos darbus atliekantis subjektas, pats rengdamas darbo projekto dalis, kartu siekdamas efektyvumo ir kaštų taupymo, parinktų tarpusavyje derančias medžiagas, įrangą, sprendinius, kurie atitinka techninį projektą bei užtikrintų darbus atliekančių subjektų konkurenciją įsigyjant medžiagas ir įrangą už geriausią kainą bei tai įtvirtinant darbo projekto dalyse. Taip pat vienas konkurso laimėtojas galės lygiagrečiai, siekiant optimalaus terminų įgyvendinimo, atlikti darbo projekto rengimo ir statybos darbus, t. y. projektuoti, o kartu ir ruoštis statybos darbams, atlikti kai kuriuos paruošiamuosius darbus, planuoti reikalingą techniką, vykdyti apžvalgomuosius darbus. Jeigu darbo projekto parengimas ir statybos darbų atlikimas būtų paskirtas keliems skirtingiems tiekėjams, Pirkimo vykdytojui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Pirkimo vykdytojui būtų sudėtinga užtikrinti kokybiško statybos darbų atlikimo bei darbo projekto parengimo administravimą, o tai keltų riziką netinkamai įvykdyti Pirkimo sutartį ar net iškiltų pavojus nepasiekti šio Pirkimo tikslų. Pagal statybos techninio reglamento STR1.04.04:2017 „Statinio projektavimas, projekto ekspertizė“ 9 p. nėra draudžiama iš kito projektuotojo įsigyti darbo projektą ar darbo projekto dalį, tokių apribojimų nėra numatyta</w:t>
      </w:r>
      <w:r w:rsidR="009C5C3E">
        <w:rPr>
          <w:rFonts w:ascii="Arial" w:hAnsi="Arial" w:cs="Arial"/>
          <w:sz w:val="22"/>
          <w:szCs w:val="22"/>
        </w:rPr>
        <w:t xml:space="preserve"> </w:t>
      </w:r>
      <w:r w:rsidR="009C5C3E" w:rsidRPr="00BA4FE1">
        <w:rPr>
          <w:rFonts w:cs="Arial"/>
          <w:bCs/>
          <w:szCs w:val="20"/>
        </w:rPr>
        <w:t>Viešosios erdvės ir automobilių stovėjimo aikštelės ties Naugarduko g. 47, Naujamiestyje įrengimo rangos darbai su darbo projekto parengimu</w:t>
      </w:r>
      <w:r w:rsidR="00D660F7">
        <w:rPr>
          <w:rFonts w:cs="Arial"/>
          <w:bCs/>
          <w:szCs w:val="20"/>
        </w:rPr>
        <w:t xml:space="preserve"> sutartyje.</w:t>
      </w:r>
      <w:r w:rsidRPr="09A7018D">
        <w:rPr>
          <w:rFonts w:ascii="Arial" w:hAnsi="Arial" w:cs="Arial"/>
          <w:sz w:val="22"/>
          <w:szCs w:val="22"/>
        </w:rPr>
        <w:t xml:space="preserve"> Pirkimo vykdytojas pažymi, jog pagal STR1.04.04:2017 „Statinio projektavimas, projekto ekspertizė“ statinio projekto vadovu skiriamas techninio projekto rengėjo nurodytas atestuotas specialistas, todėl Pirkimo sutartį sudaręs tiekėjas turės derinti darbo projekto dalių dokumentus su nurodytu specialistu.</w:t>
      </w:r>
    </w:p>
    <w:p w14:paraId="042493F5" w14:textId="77777777" w:rsidR="00F03C64" w:rsidRPr="003229DD" w:rsidRDefault="00F03C64" w:rsidP="00FF06EC">
      <w:pPr>
        <w:numPr>
          <w:ilvl w:val="1"/>
          <w:numId w:val="1"/>
        </w:numPr>
        <w:tabs>
          <w:tab w:val="clear" w:pos="1440"/>
          <w:tab w:val="num" w:pos="851"/>
          <w:tab w:val="num" w:pos="1560"/>
        </w:tabs>
        <w:spacing w:after="0"/>
        <w:ind w:left="0" w:firstLine="567"/>
        <w:jc w:val="both"/>
        <w:rPr>
          <w:rFonts w:ascii="Arial" w:hAnsi="Arial" w:cs="Arial"/>
          <w:sz w:val="22"/>
          <w:szCs w:val="22"/>
        </w:rPr>
      </w:pPr>
      <w:r w:rsidRPr="003229DD">
        <w:rPr>
          <w:rFonts w:ascii="Arial" w:hAnsi="Arial" w:cs="Arial"/>
          <w:sz w:val="22"/>
          <w:szCs w:val="22"/>
        </w:rPr>
        <w:t>Skaidant Pirkimą į dalis dėl darbo projekto parengimo ir statybos darbų ypatumų gali atsirasti rizika Pirkimo vykdytojui negauti pasiūlymo vienai ar kitai Pirkimo daliai, dėl ko Pirkimo vykdytojui kiltų grėsmė laiku neįgyvendinti šiuo Pirkimu numatomų Darbų dėl užsitęsusių Pirkimo procedūrų.</w:t>
      </w:r>
    </w:p>
    <w:p w14:paraId="0A4CDF1F" w14:textId="77777777" w:rsidR="00F03C64" w:rsidRPr="003229DD" w:rsidRDefault="00F03C64" w:rsidP="00FF06EC">
      <w:pPr>
        <w:numPr>
          <w:ilvl w:val="1"/>
          <w:numId w:val="1"/>
        </w:numPr>
        <w:tabs>
          <w:tab w:val="clear" w:pos="1440"/>
          <w:tab w:val="num" w:pos="851"/>
          <w:tab w:val="num" w:pos="1560"/>
        </w:tabs>
        <w:ind w:left="0" w:firstLine="567"/>
        <w:jc w:val="both"/>
        <w:rPr>
          <w:rFonts w:ascii="Arial" w:hAnsi="Arial" w:cs="Arial"/>
          <w:sz w:val="22"/>
          <w:szCs w:val="22"/>
        </w:rPr>
      </w:pPr>
      <w:r w:rsidRPr="003229DD">
        <w:rPr>
          <w:rFonts w:ascii="Arial" w:hAnsi="Arial" w:cs="Arial"/>
          <w:sz w:val="22"/>
          <w:szCs w:val="22"/>
        </w:rPr>
        <w:t>Pirkimo vykdytojas šiuo pirkimu yra numatęs tiesioginio atsiskaitymo su subtiekėju (-ais) galimybę. Tokiu būdu galės būti išlaikomas darbo projekto rengėjo, jeigu tam būtų pasitelktas subtiekėjas, nepriklausomumas nuo tiekėjo.</w:t>
      </w:r>
    </w:p>
    <w:p w14:paraId="1154BF0F" w14:textId="77777777" w:rsidR="00F03C64" w:rsidRPr="003229DD" w:rsidRDefault="00F03C64" w:rsidP="003229DD">
      <w:pPr>
        <w:jc w:val="both"/>
        <w:rPr>
          <w:rFonts w:ascii="Arial" w:hAnsi="Arial" w:cs="Arial"/>
          <w:sz w:val="22"/>
          <w:szCs w:val="22"/>
        </w:rPr>
      </w:pPr>
    </w:p>
    <w:sectPr w:rsidR="00F03C64" w:rsidRPr="003229D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CC6"/>
    <w:multiLevelType w:val="multilevel"/>
    <w:tmpl w:val="41409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0526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C64"/>
    <w:rsid w:val="000326F6"/>
    <w:rsid w:val="0011041E"/>
    <w:rsid w:val="0013520A"/>
    <w:rsid w:val="001B5ADB"/>
    <w:rsid w:val="00235C68"/>
    <w:rsid w:val="003229DD"/>
    <w:rsid w:val="00471AAD"/>
    <w:rsid w:val="004C1E0B"/>
    <w:rsid w:val="00565289"/>
    <w:rsid w:val="007A2C71"/>
    <w:rsid w:val="00922425"/>
    <w:rsid w:val="009C5C3E"/>
    <w:rsid w:val="00A47D44"/>
    <w:rsid w:val="00AB1AB9"/>
    <w:rsid w:val="00C045FE"/>
    <w:rsid w:val="00C614FB"/>
    <w:rsid w:val="00CA457C"/>
    <w:rsid w:val="00D660F7"/>
    <w:rsid w:val="00E947B1"/>
    <w:rsid w:val="00F03C64"/>
    <w:rsid w:val="00F74943"/>
    <w:rsid w:val="00FA74EE"/>
    <w:rsid w:val="00FF06EC"/>
    <w:rsid w:val="09A7018D"/>
    <w:rsid w:val="137CF4A3"/>
    <w:rsid w:val="5A094A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6E11E"/>
  <w15:chartTrackingRefBased/>
  <w15:docId w15:val="{0F5270C2-B5FC-4EDA-A527-347210DA7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03C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03C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03C6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03C6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03C6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03C6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3C6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3C6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3C6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3C6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03C6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03C6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03C6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03C6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03C6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3C6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3C6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3C6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3C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3C6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3C6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3C6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3C6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3C64"/>
    <w:rPr>
      <w:i/>
      <w:iCs/>
      <w:color w:val="404040" w:themeColor="text1" w:themeTint="BF"/>
    </w:rPr>
  </w:style>
  <w:style w:type="paragraph" w:styleId="Sraopastraipa">
    <w:name w:val="List Paragraph"/>
    <w:basedOn w:val="prastasis"/>
    <w:uiPriority w:val="34"/>
    <w:qFormat/>
    <w:rsid w:val="00F03C64"/>
    <w:pPr>
      <w:ind w:left="720"/>
      <w:contextualSpacing/>
    </w:pPr>
  </w:style>
  <w:style w:type="character" w:styleId="Rykuspabraukimas">
    <w:name w:val="Intense Emphasis"/>
    <w:basedOn w:val="Numatytasispastraiposriftas"/>
    <w:uiPriority w:val="21"/>
    <w:qFormat/>
    <w:rsid w:val="00F03C64"/>
    <w:rPr>
      <w:i/>
      <w:iCs/>
      <w:color w:val="0F4761" w:themeColor="accent1" w:themeShade="BF"/>
    </w:rPr>
  </w:style>
  <w:style w:type="paragraph" w:styleId="Iskirtacitata">
    <w:name w:val="Intense Quote"/>
    <w:basedOn w:val="prastasis"/>
    <w:next w:val="prastasis"/>
    <w:link w:val="IskirtacitataDiagrama"/>
    <w:uiPriority w:val="30"/>
    <w:qFormat/>
    <w:rsid w:val="00F03C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03C64"/>
    <w:rPr>
      <w:i/>
      <w:iCs/>
      <w:color w:val="0F4761" w:themeColor="accent1" w:themeShade="BF"/>
    </w:rPr>
  </w:style>
  <w:style w:type="character" w:styleId="Rykinuoroda">
    <w:name w:val="Intense Reference"/>
    <w:basedOn w:val="Numatytasispastraiposriftas"/>
    <w:uiPriority w:val="32"/>
    <w:qFormat/>
    <w:rsid w:val="00F03C64"/>
    <w:rPr>
      <w:b/>
      <w:bCs/>
      <w:smallCaps/>
      <w:color w:val="0F4761" w:themeColor="accent1" w:themeShade="BF"/>
      <w:spacing w:val="5"/>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9C5C3E"/>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660F7"/>
    <w:rPr>
      <w:b/>
      <w:bCs/>
    </w:rPr>
  </w:style>
  <w:style w:type="character" w:customStyle="1" w:styleId="KomentarotemaDiagrama">
    <w:name w:val="Komentaro tema Diagrama"/>
    <w:basedOn w:val="KomentarotekstasDiagrama"/>
    <w:link w:val="Komentarotema"/>
    <w:uiPriority w:val="99"/>
    <w:semiHidden/>
    <w:rsid w:val="00D660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5645">
      <w:bodyDiv w:val="1"/>
      <w:marLeft w:val="0"/>
      <w:marRight w:val="0"/>
      <w:marTop w:val="0"/>
      <w:marBottom w:val="0"/>
      <w:divBdr>
        <w:top w:val="none" w:sz="0" w:space="0" w:color="auto"/>
        <w:left w:val="none" w:sz="0" w:space="0" w:color="auto"/>
        <w:bottom w:val="none" w:sz="0" w:space="0" w:color="auto"/>
        <w:right w:val="none" w:sz="0" w:space="0" w:color="auto"/>
      </w:divBdr>
    </w:div>
    <w:div w:id="151337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E2BCCB-1731-49E1-B20B-C742BFD0C1D2}"/>
</file>

<file path=customXml/itemProps2.xml><?xml version="1.0" encoding="utf-8"?>
<ds:datastoreItem xmlns:ds="http://schemas.openxmlformats.org/officeDocument/2006/customXml" ds:itemID="{2EAAD34B-8D33-4A05-BF5F-F5FC74EF39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EE77E46-13D3-4BB3-A3A3-582644545856}">
  <ds:schemaRefs>
    <ds:schemaRef ds:uri="http://schemas.openxmlformats.org/officeDocument/2006/bibliography"/>
  </ds:schemaRefs>
</ds:datastoreItem>
</file>

<file path=customXml/itemProps4.xml><?xml version="1.0" encoding="utf-8"?>
<ds:datastoreItem xmlns:ds="http://schemas.openxmlformats.org/officeDocument/2006/customXml" ds:itemID="{175C6E2C-0245-44A3-9FFB-28C91F6437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1865</Words>
  <Characters>1064</Characters>
  <Application>Microsoft Office Word</Application>
  <DocSecurity>0</DocSecurity>
  <Lines>8</Lines>
  <Paragraphs>5</Paragraphs>
  <ScaleCrop>false</ScaleCrop>
  <Company/>
  <LinksUpToDate>false</LinksUpToDate>
  <CharactersWithSpaces>2924</CharactersWithSpaces>
  <SharedDoc>false</SharedDoc>
  <HLinks>
    <vt:vector size="18" baseType="variant">
      <vt:variant>
        <vt:i4>7405574</vt:i4>
      </vt:variant>
      <vt:variant>
        <vt:i4>6</vt:i4>
      </vt:variant>
      <vt:variant>
        <vt:i4>0</vt:i4>
      </vt:variant>
      <vt:variant>
        <vt:i4>5</vt:i4>
      </vt:variant>
      <vt:variant>
        <vt:lpwstr>mailto:rita.banuskeviciute@vilniausvystymas.lt</vt:lpwstr>
      </vt:variant>
      <vt:variant>
        <vt:lpwstr/>
      </vt:variant>
      <vt:variant>
        <vt:i4>8192016</vt:i4>
      </vt:variant>
      <vt:variant>
        <vt:i4>3</vt:i4>
      </vt:variant>
      <vt:variant>
        <vt:i4>0</vt:i4>
      </vt:variant>
      <vt:variant>
        <vt:i4>5</vt:i4>
      </vt:variant>
      <vt:variant>
        <vt:lpwstr>mailto:inga.baranauskiene@vilniausvystymas.lt</vt:lpwstr>
      </vt:variant>
      <vt:variant>
        <vt:lpwstr/>
      </vt:variant>
      <vt:variant>
        <vt:i4>7471104</vt:i4>
      </vt:variant>
      <vt:variant>
        <vt:i4>0</vt:i4>
      </vt:variant>
      <vt:variant>
        <vt:i4>0</vt:i4>
      </vt:variant>
      <vt:variant>
        <vt:i4>5</vt:i4>
      </vt:variant>
      <vt:variant>
        <vt:lpwstr>mailto:vitalija.jevaisaite@vilniausvystymas.lt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Kalesnikas</dc:creator>
  <cp:keywords/>
  <dc:description/>
  <cp:lastModifiedBy>Vitalija Jevaišaitė</cp:lastModifiedBy>
  <cp:revision>14</cp:revision>
  <dcterms:created xsi:type="dcterms:W3CDTF">2025-03-03T19:23:00Z</dcterms:created>
  <dcterms:modified xsi:type="dcterms:W3CDTF">2025-11-19T11:13:00Z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